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72460" w:rsidRPr="00072460" w:rsidRDefault="00072460" w:rsidP="00072460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jc w:val="center"/>
        <w:rPr>
          <w:rFonts w:eastAsiaTheme="minorHAnsi"/>
          <w:szCs w:val="24"/>
          <w:lang w:eastAsia="en-US"/>
        </w:rPr>
      </w:pPr>
      <w:r w:rsidRPr="00072460">
        <w:rPr>
          <w:rFonts w:eastAsiaTheme="minorHAnsi"/>
          <w:b/>
          <w:szCs w:val="24"/>
          <w:lang w:eastAsia="en-US"/>
        </w:rPr>
        <w:t>ТЕХНИЧЕСКОЕ ЗАДАНИЕ</w:t>
      </w:r>
    </w:p>
    <w:p w:rsidR="00072460" w:rsidRPr="00072460" w:rsidRDefault="00072460" w:rsidP="0007246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Theme="minorHAnsi"/>
          <w:b/>
          <w:szCs w:val="24"/>
          <w:lang w:eastAsia="en-US"/>
        </w:rPr>
      </w:pPr>
      <w:r w:rsidRPr="00072460">
        <w:rPr>
          <w:rFonts w:eastAsiaTheme="minorHAnsi"/>
          <w:b/>
          <w:szCs w:val="24"/>
          <w:lang w:eastAsia="en-US"/>
        </w:rPr>
        <w:t>на оказание услуг по откачке и утилизации жидких бытовых отходов (ЖБО) на территориях ГСМ-1, ППН, АЗС и КАЗС располагающихся по адресам: г. Москва, Заводское шоссе, дом 2; г. Москва, а/п «Внуково», Техническая зона.</w:t>
      </w:r>
    </w:p>
    <w:p w:rsidR="00072460" w:rsidRPr="00072460" w:rsidRDefault="00072460" w:rsidP="0007246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left"/>
        <w:rPr>
          <w:rFonts w:eastAsiaTheme="minorHAnsi"/>
          <w:sz w:val="20"/>
          <w:szCs w:val="20"/>
          <w:lang w:eastAsia="en-US"/>
        </w:rPr>
      </w:pPr>
    </w:p>
    <w:tbl>
      <w:tblPr>
        <w:tblStyle w:val="ab"/>
        <w:tblW w:w="102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7"/>
        <w:gridCol w:w="3228"/>
        <w:gridCol w:w="6520"/>
      </w:tblGrid>
      <w:tr w:rsidR="00072460" w:rsidRPr="00072460" w:rsidTr="00786BA5">
        <w:trPr>
          <w:trHeight w:val="548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Заказчик (эксплуатирующая организация)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Акционерное Общество «Топливо-заправочный сервис».</w:t>
            </w:r>
          </w:p>
        </w:tc>
      </w:tr>
      <w:tr w:rsidR="00072460" w:rsidRPr="00072460" w:rsidTr="000F59E8">
        <w:trPr>
          <w:trHeight w:val="429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Откачка и утилизация жидких бытовых отходов (ЖБО) на территориях ГСМ-1, ППН и АЗС, располагающихся по адресам: г. Москва, Заводское шоссе, дом 2; г. Москва,           а/п «Внуково», Техническая зона.</w:t>
            </w:r>
          </w:p>
        </w:tc>
      </w:tr>
      <w:tr w:rsidR="00072460" w:rsidRPr="00072460" w:rsidTr="00786BA5">
        <w:trPr>
          <w:trHeight w:val="2067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Место выполнения работ (оказания услуг)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1. г. Москва, Заводское шоссе, дом 2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-опасный производственный объект (на основании ФЗ №116-ФЗ от 21.07.1997 г.), рег. № А01-12025-0002;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особо опасный, технически сложный объект (на основании ст. 48.1 ГК РФ);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склад горюче-смазочных материалов (склад ГСМ№1);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объект авиационной инфраструктуры.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2. г. Москва, а/п «Внуково», Техническая зона (АЗС, ППН), рег. №А01-12025-0004 (пропускной режим согласно п.8 технического задания).</w:t>
            </w:r>
          </w:p>
        </w:tc>
      </w:tr>
      <w:tr w:rsidR="00072460" w:rsidRPr="00072460" w:rsidTr="000F59E8">
        <w:trPr>
          <w:trHeight w:val="2520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Пропускной режим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- Оформление пропусков сотрудникам и спецтранспорту для въезда на </w:t>
            </w:r>
            <w:proofErr w:type="gramStart"/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территорию</w:t>
            </w:r>
            <w:proofErr w:type="gramEnd"/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 а/п «Внуково» (Техническая зона ППН и АЗС) и связанные с этим затраты, осуществляется Исполнителем.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Требования по оформлению пропусков, необходимо уточнить по телефон: 8 (495) 436-21-02 (до момента подачи заявки для участия в тендере).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Пропуска оформляются в едином окне бюро пропусков АО «Международный аэропорт «Внуково», которое расположено по адресу: </w:t>
            </w:r>
            <w:proofErr w:type="spellStart"/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г.Москва</w:t>
            </w:r>
            <w:proofErr w:type="spellEnd"/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ул.Центральная</w:t>
            </w:r>
            <w:proofErr w:type="spellEnd"/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 д.2. 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Исполнитель обязан подать заявку на оформление пропусков в течении 10 календарных дней со дня подписания договора. 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Исполнитель обязан приступить к выполнению работ с 01.01.2021 года.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Срок выполнения работ (оказания услуг)</w:t>
            </w:r>
          </w:p>
        </w:tc>
        <w:tc>
          <w:tcPr>
            <w:tcW w:w="6520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- 12 месяцев.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520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- 12 месяцев.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Общие требования к выполнению работ (оказанию услуг)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При проведении работ должны быть соблюдены требования нормативных документов по пожарной, промышленной и экологической безопасности, охране труда и безопасных условий труда;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Пропускной режим, согласно Приказа Минтранса РФ от 8 февраля 2011 г. № 40 «Об утверждении Требований по обеспечению транспортной безопасности, учитывающих уровни безопасности для различных объектов транспортной инфраструктуры и транспортных средств воздушного транспорта»;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 и пропускного режима при оказании услуг на территории Заказчика.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Все дополнительные издержки и затраты, связанные с оказанием услуг, должны быть полностью учтены в цене, предлагаемой Исполнителем.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Заказчик оставляет за собой право уточнить при заключении договора календарный план оказания услуг.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Характеристики выполняемых работ (оказываемых услуг)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1. По заявке Заказчика в течении 24 часов произвести выезд на специализированном транспорте для выполнения работ по откачке ЖБО на объектах АО «ТЗС».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u w:val="single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u w:val="single"/>
                <w:lang w:eastAsia="en-US"/>
              </w:rPr>
              <w:t>Склад ГСМ-1:</w:t>
            </w:r>
          </w:p>
          <w:p w:rsidR="00072460" w:rsidRPr="00072460" w:rsidRDefault="00072460" w:rsidP="00072460">
            <w:pPr>
              <w:numPr>
                <w:ilvl w:val="0"/>
                <w:numId w:val="11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635"/>
              <w:contextualSpacing/>
              <w:jc w:val="left"/>
              <w:rPr>
                <w:rFonts w:eastAsiaTheme="minorHAnsi"/>
                <w:sz w:val="20"/>
                <w:szCs w:val="20"/>
                <w:u w:val="single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выгребная яма от административного здания (инв.         № 000000010) – 6 м</w:t>
            </w:r>
            <w:r w:rsidRPr="00072460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3</w:t>
            </w: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 (1 раз в неделю).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u w:val="single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u w:val="single"/>
                <w:lang w:eastAsia="en-US"/>
              </w:rPr>
              <w:t>Техническая зона (АЗС и ППН):</w:t>
            </w:r>
          </w:p>
          <w:p w:rsidR="00072460" w:rsidRPr="00072460" w:rsidRDefault="00072460" w:rsidP="00072460">
            <w:pPr>
              <w:numPr>
                <w:ilvl w:val="0"/>
                <w:numId w:val="11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635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туалетная кабина (инв. № 894) – 0,25 м</w:t>
            </w:r>
            <w:r w:rsidRPr="00072460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3</w:t>
            </w: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 (1 раз в неделю);</w:t>
            </w:r>
          </w:p>
          <w:p w:rsidR="00072460" w:rsidRPr="00072460" w:rsidRDefault="00072460" w:rsidP="00072460">
            <w:pPr>
              <w:numPr>
                <w:ilvl w:val="0"/>
                <w:numId w:val="11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635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туалетная кабина (инв. № 356) – 0,25 м</w:t>
            </w:r>
            <w:r w:rsidRPr="00072460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3</w:t>
            </w: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 (1 раз в неделю);</w:t>
            </w:r>
          </w:p>
          <w:p w:rsidR="00072460" w:rsidRPr="00072460" w:rsidRDefault="00072460" w:rsidP="00072460">
            <w:pPr>
              <w:numPr>
                <w:ilvl w:val="0"/>
                <w:numId w:val="11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635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туалетная кабина (инв. № 357) – 0,25 м</w:t>
            </w:r>
            <w:r w:rsidRPr="00072460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3</w:t>
            </w: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 (1 раз в неделю);</w:t>
            </w:r>
          </w:p>
          <w:p w:rsidR="00072460" w:rsidRPr="00072460" w:rsidRDefault="00072460" w:rsidP="00072460">
            <w:pPr>
              <w:numPr>
                <w:ilvl w:val="0"/>
                <w:numId w:val="11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635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туалетный модуль (инв. № 90) – 1 м</w:t>
            </w:r>
            <w:r w:rsidRPr="00072460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 xml:space="preserve">3 </w:t>
            </w: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(4 раз в неделю);</w:t>
            </w:r>
          </w:p>
          <w:p w:rsidR="00072460" w:rsidRPr="00072460" w:rsidRDefault="00072460" w:rsidP="00072460">
            <w:pPr>
              <w:numPr>
                <w:ilvl w:val="0"/>
                <w:numId w:val="11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635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емкость от душевых кабин (инв. №№ 000000435, 000000436, 000000437) – 1,5 м</w:t>
            </w:r>
            <w:r w:rsidRPr="00072460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 xml:space="preserve">3 </w:t>
            </w: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(4 раз в неделю); </w:t>
            </w:r>
          </w:p>
          <w:p w:rsidR="00072460" w:rsidRPr="00072460" w:rsidRDefault="00072460" w:rsidP="00072460">
            <w:pPr>
              <w:numPr>
                <w:ilvl w:val="0"/>
                <w:numId w:val="11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left="635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емкость от туалетной комнаты (инв. № 000000434) –   1,5 м</w:t>
            </w:r>
            <w:r w:rsidRPr="00072460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 xml:space="preserve">3 </w:t>
            </w: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(4 раз в неделю). 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2. Заправка всех необходимых дезодорирующих жидкостей для полного устранения неприятных запахов;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3. В случае пролива ЖБО, произвести уборку площадки, загрязнённой ЖБО;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4. Санитарная обработка туалетных кабин;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5. </w:t>
            </w:r>
            <w:proofErr w:type="spellStart"/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Разморозка</w:t>
            </w:r>
            <w:proofErr w:type="spellEnd"/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 туалетных кабин в зимнее время года; 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6. Вывоз и утилизация (обезвреживание) ЖБО: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- 7 32 100 01 30 4 Отходы (осадки) из выгребных ям – 774,500 т/в год;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- 7 32 221 01 30 4 Жидкие отходы очистки накопительных баков мобильных туалетных кабин – 1338,500 т/в год.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АО «ТЗС» имеет право изменить общее количество оказываемых услуг в пределах согласованного опциона.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Под опционом понимается право Покупателя уменьшить         (-70%) или увеличить (+30%) количества оказываемых услуг в пределах согласованного количества без изменения стоимости услуг, при этом цена договора будет скорректирована в аналогичной пропорции.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Гарантийные обязательства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Необходимо предоставить гарантийное письмо об ознакомлении с требованиями бюро пропусков АО «Международный аэропорт «Внуково» по оформлению пропусков на территорию а/п Внуково и соответствии данным требованиям.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Общие требования к организации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Наличие диспетчерской службы для приема заявок по вывозу и утилизации ЖБО;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Наличие специализированного транспорта для откачки ЖБО, числящегося на организации;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- Наличие лицензии на осуществление деятельности по сбору, транспортированию, утилизации, обезвреживанию, отходов </w:t>
            </w:r>
            <w:r w:rsidRPr="00072460">
              <w:rPr>
                <w:rFonts w:eastAsiaTheme="minorHAnsi"/>
                <w:sz w:val="20"/>
                <w:szCs w:val="20"/>
                <w:lang w:val="en-US" w:eastAsia="en-US"/>
              </w:rPr>
              <w:t>I</w:t>
            </w: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Pr="00072460">
              <w:rPr>
                <w:rFonts w:eastAsiaTheme="minorHAnsi"/>
                <w:sz w:val="20"/>
                <w:szCs w:val="20"/>
                <w:lang w:val="en-US" w:eastAsia="en-US"/>
              </w:rPr>
              <w:t>IV</w:t>
            </w: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 классов опасности;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Обязательное заключение договора между организацией, производящей откачку ЖБО и организацией, осуществляющей прием ЖБО.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Требования к исполнителю выполняемых работ (оказываемых услуг)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К работе допускаются лица не моложе 18 лет, обеспеченные спецодеждой, прошедшие медицинский осмотр и не имеющие противопоказаний к выполнению работ;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К работе допускаются лица РФ;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Опыт работы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Иметь опыт работы по данному направлению не менее 1 года.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Требования к квалификации персонала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Персонал должен обладать соответствующими навыками эксплуатации специализированной техники для откачки и вывоза ЖБО. 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В соответствии с действующими нормативными документами РФ, ЛНД Заказчика;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 и пропускного режима при оказании услуг на территории.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Обязательное заключение договора между организацией, производящей откачку ЖБО и организацией, осуществляющей прием ЖБО.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Не требуется.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Соблюдение сотрудниками правил пожарной безопасности на объектах предприятия, которое относится к опасному производственному объекту (ОПО);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В соответствии с требованиями ФЗ-123 от 22.07.2008 г. и других нормативных документов в области обеспечения пожарной безопасности, установленных в локальных нормативных документах Заказчика.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В соответствии с действующими нормативными документами РФ, ЛНД Заказчика;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 и пропускного режима при оказании услуг на территории.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Не требуется. 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Материалы, представляемые Заказчиком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Не требуется. 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Перечень согласований с федеральными надзорными органами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Не требуется. </w:t>
            </w:r>
          </w:p>
        </w:tc>
      </w:tr>
      <w:tr w:rsidR="00072460" w:rsidRPr="00072460" w:rsidTr="000F59E8">
        <w:trPr>
          <w:trHeight w:val="64"/>
        </w:trPr>
        <w:tc>
          <w:tcPr>
            <w:tcW w:w="487" w:type="dxa"/>
            <w:vAlign w:val="center"/>
          </w:tcPr>
          <w:p w:rsidR="00072460" w:rsidRPr="00072460" w:rsidRDefault="00072460" w:rsidP="00072460">
            <w:pPr>
              <w:numPr>
                <w:ilvl w:val="0"/>
                <w:numId w:val="10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228" w:type="dxa"/>
            <w:vAlign w:val="center"/>
          </w:tcPr>
          <w:p w:rsidR="00072460" w:rsidRPr="00072460" w:rsidRDefault="00072460" w:rsidP="00072460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выполняемых работ (оказываемых услуг) требованиям технического задания</w:t>
            </w:r>
          </w:p>
        </w:tc>
        <w:tc>
          <w:tcPr>
            <w:tcW w:w="6520" w:type="dxa"/>
          </w:tcPr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Информационное письмо, подтверждающее наличие диспетчерской службы для приема заявок по вывозу и утилизации ЖБО;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Документы на транспорт для откачки ЖБО (копии ПТС и СТС);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- Лицензия на осуществление деятельности по сбору, транспортированию, утилизации, обезвреживанию </w:t>
            </w:r>
            <w:proofErr w:type="gramStart"/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отходов  </w:t>
            </w:r>
            <w:r w:rsidRPr="00072460">
              <w:rPr>
                <w:rFonts w:eastAsiaTheme="minorHAnsi"/>
                <w:sz w:val="20"/>
                <w:szCs w:val="20"/>
                <w:lang w:val="en-US" w:eastAsia="en-US"/>
              </w:rPr>
              <w:t>I</w:t>
            </w:r>
            <w:proofErr w:type="gramEnd"/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Pr="00072460">
              <w:rPr>
                <w:rFonts w:eastAsiaTheme="minorHAnsi"/>
                <w:sz w:val="20"/>
                <w:szCs w:val="20"/>
                <w:lang w:val="en-US" w:eastAsia="en-US"/>
              </w:rPr>
              <w:t>IV</w:t>
            </w:r>
            <w:r w:rsidRPr="00072460">
              <w:rPr>
                <w:rFonts w:eastAsiaTheme="minorHAnsi"/>
                <w:sz w:val="20"/>
                <w:szCs w:val="20"/>
                <w:lang w:eastAsia="en-US"/>
              </w:rPr>
              <w:t xml:space="preserve"> классов опасности;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Договор между организацией, производящей откачку ЖБО и организацией, осуществляющей прием ЖБО;</w:t>
            </w:r>
          </w:p>
          <w:p w:rsidR="00072460" w:rsidRPr="00072460" w:rsidRDefault="00072460" w:rsidP="00072460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2460">
              <w:rPr>
                <w:rFonts w:eastAsiaTheme="minorHAnsi"/>
                <w:sz w:val="20"/>
                <w:szCs w:val="20"/>
                <w:lang w:eastAsia="en-US"/>
              </w:rPr>
              <w:t>- Гарантийное письмо об ознакомлении с требованиями бюро пропусков АО «Международный аэропорт «Внуково» по оформлению пропусков на территорию а/п Внуково и соответствии данным требованиям.</w:t>
            </w:r>
          </w:p>
        </w:tc>
      </w:tr>
    </w:tbl>
    <w:p w:rsidR="00FC04A0" w:rsidRPr="00786BA5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072460" w:rsidRPr="00786BA5" w:rsidRDefault="0007246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072460" w:rsidRPr="00786BA5" w:rsidRDefault="0007246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072460" w:rsidRPr="00786BA5" w:rsidRDefault="0007246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072460" w:rsidRPr="00786BA5" w:rsidRDefault="0007246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072460" w:rsidRPr="00786BA5" w:rsidRDefault="0007246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072460" w:rsidRPr="00786BA5" w:rsidRDefault="0007246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072460" w:rsidRPr="00786BA5" w:rsidRDefault="0007246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072460" w:rsidRPr="00786BA5" w:rsidRDefault="0007246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072460" w:rsidRPr="00786BA5" w:rsidRDefault="0007246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072460" w:rsidRPr="00786BA5" w:rsidRDefault="0007246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072460" w:rsidRPr="00786BA5" w:rsidRDefault="0007246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072460" w:rsidRPr="00786BA5" w:rsidRDefault="0007246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072460" w:rsidRDefault="0007246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786BA5" w:rsidRDefault="00786BA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9E1083" w:rsidRDefault="009E108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9E1083" w:rsidRDefault="009E108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9E1083" w:rsidRDefault="009E108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9E1083" w:rsidRDefault="009E108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  <w:bookmarkStart w:id="2" w:name="_GoBack"/>
      <w:bookmarkEnd w:id="2"/>
    </w:p>
    <w:p w:rsidR="00786BA5" w:rsidRPr="00786BA5" w:rsidRDefault="00786BA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072460" w:rsidRPr="00786BA5" w:rsidRDefault="0007246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072460" w:rsidRPr="00786BA5" w:rsidRDefault="0007246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072460" w:rsidRDefault="0007246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72460" w:rsidRPr="00072460" w:rsidRDefault="00072460" w:rsidP="0007246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jc w:val="center"/>
        <w:rPr>
          <w:rFonts w:eastAsiaTheme="minorHAnsi"/>
          <w:b/>
          <w:szCs w:val="24"/>
          <w:u w:val="single"/>
          <w:lang w:eastAsia="en-US"/>
        </w:rPr>
      </w:pPr>
      <w:r w:rsidRPr="00072460">
        <w:rPr>
          <w:rFonts w:eastAsiaTheme="minorHAnsi"/>
          <w:b/>
          <w:szCs w:val="24"/>
          <w:u w:val="single"/>
          <w:lang w:eastAsia="en-US"/>
        </w:rPr>
        <w:t>Глоссарий сокращений</w:t>
      </w:r>
    </w:p>
    <w:p w:rsidR="00072460" w:rsidRPr="00072460" w:rsidRDefault="00072460" w:rsidP="0007246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b/>
          <w:szCs w:val="24"/>
          <w:u w:val="single"/>
          <w:lang w:eastAsia="en-US"/>
        </w:rPr>
      </w:pPr>
    </w:p>
    <w:p w:rsidR="00072460" w:rsidRPr="00072460" w:rsidRDefault="00072460" w:rsidP="0007246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072460">
        <w:rPr>
          <w:rFonts w:eastAsiaTheme="minorHAnsi"/>
          <w:b/>
          <w:szCs w:val="24"/>
          <w:lang w:eastAsia="en-US"/>
        </w:rPr>
        <w:t>АО «</w:t>
      </w:r>
      <w:proofErr w:type="gramStart"/>
      <w:r w:rsidRPr="00072460">
        <w:rPr>
          <w:rFonts w:eastAsiaTheme="minorHAnsi"/>
          <w:b/>
          <w:szCs w:val="24"/>
          <w:lang w:eastAsia="en-US"/>
        </w:rPr>
        <w:t xml:space="preserve">ТЗС»  </w:t>
      </w:r>
      <w:r w:rsidRPr="00072460">
        <w:rPr>
          <w:rFonts w:eastAsiaTheme="minorHAnsi"/>
          <w:szCs w:val="24"/>
          <w:lang w:eastAsia="en-US"/>
        </w:rPr>
        <w:t>–</w:t>
      </w:r>
      <w:proofErr w:type="gramEnd"/>
      <w:r w:rsidRPr="00072460">
        <w:rPr>
          <w:rFonts w:eastAsiaTheme="minorHAnsi"/>
          <w:szCs w:val="24"/>
          <w:lang w:eastAsia="en-US"/>
        </w:rPr>
        <w:t xml:space="preserve"> акционерное общество «Топливо-заправочный сервис;</w:t>
      </w:r>
    </w:p>
    <w:p w:rsidR="00072460" w:rsidRPr="00072460" w:rsidRDefault="00072460" w:rsidP="0007246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072460">
        <w:rPr>
          <w:rFonts w:eastAsiaTheme="minorHAnsi"/>
          <w:b/>
          <w:szCs w:val="24"/>
          <w:lang w:eastAsia="en-US"/>
        </w:rPr>
        <w:t xml:space="preserve">ЖБО </w:t>
      </w:r>
      <w:r w:rsidRPr="00072460">
        <w:rPr>
          <w:rFonts w:eastAsiaTheme="minorHAnsi"/>
          <w:szCs w:val="24"/>
          <w:lang w:eastAsia="en-US"/>
        </w:rPr>
        <w:t>– жидкие бытовые отходы;</w:t>
      </w:r>
    </w:p>
    <w:p w:rsidR="00072460" w:rsidRPr="00072460" w:rsidRDefault="00072460" w:rsidP="0007246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072460">
        <w:rPr>
          <w:rFonts w:eastAsiaTheme="minorHAnsi"/>
          <w:b/>
          <w:szCs w:val="24"/>
          <w:lang w:eastAsia="en-US"/>
        </w:rPr>
        <w:t>ГСМ</w:t>
      </w:r>
      <w:r w:rsidRPr="00072460">
        <w:rPr>
          <w:rFonts w:eastAsiaTheme="minorHAnsi"/>
          <w:szCs w:val="24"/>
          <w:lang w:eastAsia="en-US"/>
        </w:rPr>
        <w:t xml:space="preserve"> – горюче-смазочных материалов;</w:t>
      </w:r>
    </w:p>
    <w:p w:rsidR="00072460" w:rsidRPr="00072460" w:rsidRDefault="00072460" w:rsidP="0007246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072460">
        <w:rPr>
          <w:rFonts w:eastAsiaTheme="minorHAnsi"/>
          <w:b/>
          <w:szCs w:val="24"/>
          <w:lang w:eastAsia="en-US"/>
        </w:rPr>
        <w:t>ППН</w:t>
      </w:r>
      <w:r w:rsidRPr="00072460">
        <w:rPr>
          <w:rFonts w:eastAsiaTheme="minorHAnsi"/>
          <w:szCs w:val="24"/>
          <w:lang w:eastAsia="en-US"/>
        </w:rPr>
        <w:t xml:space="preserve"> – </w:t>
      </w:r>
      <w:proofErr w:type="spellStart"/>
      <w:r w:rsidRPr="00072460">
        <w:rPr>
          <w:rFonts w:eastAsiaTheme="minorHAnsi"/>
          <w:szCs w:val="24"/>
          <w:lang w:eastAsia="en-US"/>
        </w:rPr>
        <w:t>предперронный</w:t>
      </w:r>
      <w:proofErr w:type="spellEnd"/>
      <w:r w:rsidRPr="00072460">
        <w:rPr>
          <w:rFonts w:eastAsiaTheme="minorHAnsi"/>
          <w:szCs w:val="24"/>
          <w:lang w:eastAsia="en-US"/>
        </w:rPr>
        <w:t xml:space="preserve"> пункт налива;</w:t>
      </w:r>
    </w:p>
    <w:p w:rsidR="00072460" w:rsidRPr="00072460" w:rsidRDefault="00072460" w:rsidP="0007246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072460">
        <w:rPr>
          <w:rFonts w:eastAsiaTheme="minorHAnsi"/>
          <w:b/>
          <w:szCs w:val="24"/>
          <w:lang w:eastAsia="en-US"/>
        </w:rPr>
        <w:t>АЗС</w:t>
      </w:r>
      <w:r w:rsidRPr="00072460">
        <w:rPr>
          <w:rFonts w:eastAsiaTheme="minorHAnsi"/>
          <w:szCs w:val="24"/>
          <w:lang w:eastAsia="en-US"/>
        </w:rPr>
        <w:t xml:space="preserve"> – автозаправочная станция;</w:t>
      </w:r>
    </w:p>
    <w:p w:rsidR="00072460" w:rsidRPr="00072460" w:rsidRDefault="00072460" w:rsidP="0007246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072460">
        <w:rPr>
          <w:rFonts w:eastAsiaTheme="minorHAnsi"/>
          <w:b/>
          <w:szCs w:val="24"/>
          <w:lang w:eastAsia="en-US"/>
        </w:rPr>
        <w:t>КАЗС</w:t>
      </w:r>
      <w:r w:rsidRPr="00072460">
        <w:rPr>
          <w:rFonts w:eastAsiaTheme="minorHAnsi"/>
          <w:szCs w:val="24"/>
          <w:lang w:eastAsia="en-US"/>
        </w:rPr>
        <w:t xml:space="preserve"> – автозаправочная станция контейнерного типа;</w:t>
      </w:r>
    </w:p>
    <w:p w:rsidR="00072460" w:rsidRPr="00072460" w:rsidRDefault="00072460" w:rsidP="0007246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072460">
        <w:rPr>
          <w:rFonts w:eastAsiaTheme="minorHAnsi"/>
          <w:b/>
          <w:szCs w:val="24"/>
          <w:lang w:eastAsia="en-US"/>
        </w:rPr>
        <w:t>г.</w:t>
      </w:r>
      <w:r w:rsidRPr="00072460">
        <w:rPr>
          <w:rFonts w:eastAsiaTheme="minorHAnsi"/>
          <w:szCs w:val="24"/>
          <w:lang w:eastAsia="en-US"/>
        </w:rPr>
        <w:t xml:space="preserve"> – город;</w:t>
      </w:r>
    </w:p>
    <w:p w:rsidR="00072460" w:rsidRPr="00072460" w:rsidRDefault="00072460" w:rsidP="0007246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072460">
        <w:rPr>
          <w:rFonts w:eastAsiaTheme="minorHAnsi"/>
          <w:b/>
          <w:szCs w:val="24"/>
          <w:lang w:eastAsia="en-US"/>
        </w:rPr>
        <w:t>а/п</w:t>
      </w:r>
      <w:r w:rsidRPr="00072460">
        <w:rPr>
          <w:rFonts w:eastAsiaTheme="minorHAnsi"/>
          <w:szCs w:val="24"/>
          <w:lang w:eastAsia="en-US"/>
        </w:rPr>
        <w:t xml:space="preserve"> – аэропорт;</w:t>
      </w:r>
    </w:p>
    <w:p w:rsidR="00072460" w:rsidRPr="00072460" w:rsidRDefault="00072460" w:rsidP="0007246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072460">
        <w:rPr>
          <w:rFonts w:eastAsiaTheme="minorHAnsi"/>
          <w:b/>
          <w:szCs w:val="24"/>
          <w:lang w:eastAsia="en-US"/>
        </w:rPr>
        <w:t>рег.</w:t>
      </w:r>
      <w:r w:rsidRPr="00072460">
        <w:rPr>
          <w:rFonts w:eastAsiaTheme="minorHAnsi"/>
          <w:szCs w:val="24"/>
          <w:lang w:eastAsia="en-US"/>
        </w:rPr>
        <w:t xml:space="preserve"> – регистрационный;</w:t>
      </w:r>
    </w:p>
    <w:p w:rsidR="00072460" w:rsidRPr="00072460" w:rsidRDefault="00072460" w:rsidP="0007246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072460">
        <w:rPr>
          <w:rFonts w:eastAsiaTheme="minorHAnsi"/>
          <w:b/>
          <w:szCs w:val="24"/>
          <w:lang w:eastAsia="en-US"/>
        </w:rPr>
        <w:t>РФ</w:t>
      </w:r>
      <w:r w:rsidRPr="00072460">
        <w:rPr>
          <w:rFonts w:eastAsiaTheme="minorHAnsi"/>
          <w:szCs w:val="24"/>
          <w:lang w:eastAsia="en-US"/>
        </w:rPr>
        <w:t xml:space="preserve"> – Российская Федерация;</w:t>
      </w:r>
    </w:p>
    <w:p w:rsidR="00072460" w:rsidRPr="00072460" w:rsidRDefault="00072460" w:rsidP="0007246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072460">
        <w:rPr>
          <w:rFonts w:eastAsiaTheme="minorHAnsi"/>
          <w:b/>
          <w:szCs w:val="24"/>
          <w:lang w:eastAsia="en-US"/>
        </w:rPr>
        <w:t xml:space="preserve">ФЗ </w:t>
      </w:r>
      <w:r w:rsidRPr="00072460">
        <w:rPr>
          <w:rFonts w:eastAsiaTheme="minorHAnsi"/>
          <w:szCs w:val="24"/>
          <w:lang w:eastAsia="en-US"/>
        </w:rPr>
        <w:t>– Федеральный закон;</w:t>
      </w:r>
    </w:p>
    <w:p w:rsidR="00072460" w:rsidRPr="00072460" w:rsidRDefault="00072460" w:rsidP="0007246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072460">
        <w:rPr>
          <w:rFonts w:eastAsiaTheme="minorHAnsi"/>
          <w:b/>
          <w:szCs w:val="24"/>
          <w:lang w:eastAsia="en-US"/>
        </w:rPr>
        <w:t xml:space="preserve">ГК РФ </w:t>
      </w:r>
      <w:r w:rsidRPr="00072460">
        <w:rPr>
          <w:rFonts w:eastAsiaTheme="minorHAnsi"/>
          <w:szCs w:val="24"/>
          <w:lang w:eastAsia="en-US"/>
        </w:rPr>
        <w:t>– Гражданский кодекс Российской Федерации;</w:t>
      </w:r>
    </w:p>
    <w:p w:rsidR="00072460" w:rsidRPr="00072460" w:rsidRDefault="00072460" w:rsidP="0007246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072460">
        <w:rPr>
          <w:rFonts w:eastAsiaTheme="minorHAnsi"/>
          <w:b/>
          <w:szCs w:val="24"/>
          <w:lang w:eastAsia="en-US"/>
        </w:rPr>
        <w:t>ЛНД</w:t>
      </w:r>
      <w:r w:rsidRPr="00072460">
        <w:rPr>
          <w:rFonts w:eastAsiaTheme="minorHAnsi"/>
          <w:szCs w:val="24"/>
          <w:lang w:eastAsia="en-US"/>
        </w:rPr>
        <w:t xml:space="preserve"> – локальные нормативные документы;</w:t>
      </w:r>
    </w:p>
    <w:p w:rsidR="00072460" w:rsidRPr="00072460" w:rsidRDefault="00072460" w:rsidP="00072460">
      <w:pPr>
        <w:tabs>
          <w:tab w:val="clear" w:pos="1134"/>
          <w:tab w:val="decimal" w:pos="2744"/>
        </w:tabs>
        <w:kinsoku/>
        <w:overflowPunct/>
        <w:autoSpaceDE/>
        <w:autoSpaceDN/>
        <w:ind w:firstLine="0"/>
        <w:rPr>
          <w:rFonts w:eastAsiaTheme="minorHAnsi"/>
          <w:szCs w:val="24"/>
          <w:lang w:eastAsia="en-US"/>
        </w:rPr>
      </w:pPr>
      <w:r w:rsidRPr="00072460">
        <w:rPr>
          <w:rFonts w:eastAsiaTheme="minorHAnsi"/>
          <w:b/>
          <w:szCs w:val="24"/>
          <w:lang w:eastAsia="en-US"/>
        </w:rPr>
        <w:t>ОПО</w:t>
      </w:r>
      <w:r w:rsidRPr="00072460">
        <w:rPr>
          <w:rFonts w:eastAsiaTheme="minorHAnsi"/>
          <w:szCs w:val="24"/>
          <w:lang w:eastAsia="en-US"/>
        </w:rPr>
        <w:t xml:space="preserve"> – опасный производственный объект;</w:t>
      </w:r>
    </w:p>
    <w:p w:rsidR="00072460" w:rsidRPr="00072460" w:rsidRDefault="00072460" w:rsidP="00072460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072460">
        <w:rPr>
          <w:b/>
          <w:szCs w:val="24"/>
        </w:rPr>
        <w:t>м</w:t>
      </w:r>
      <w:r w:rsidRPr="00072460">
        <w:rPr>
          <w:b/>
          <w:szCs w:val="24"/>
          <w:vertAlign w:val="superscript"/>
        </w:rPr>
        <w:t>3</w:t>
      </w:r>
      <w:r w:rsidRPr="00072460">
        <w:rPr>
          <w:szCs w:val="24"/>
          <w:vertAlign w:val="superscript"/>
        </w:rPr>
        <w:t xml:space="preserve"> </w:t>
      </w:r>
      <w:r w:rsidRPr="00072460">
        <w:rPr>
          <w:szCs w:val="24"/>
        </w:rPr>
        <w:t>– метр кубический;</w:t>
      </w:r>
    </w:p>
    <w:p w:rsidR="00072460" w:rsidRPr="00072460" w:rsidRDefault="00072460" w:rsidP="00072460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072460">
        <w:rPr>
          <w:b/>
          <w:szCs w:val="24"/>
        </w:rPr>
        <w:t>л.</w:t>
      </w:r>
      <w:r w:rsidRPr="00072460">
        <w:rPr>
          <w:szCs w:val="24"/>
        </w:rPr>
        <w:t xml:space="preserve"> – литр;</w:t>
      </w:r>
    </w:p>
    <w:p w:rsidR="00072460" w:rsidRPr="00072460" w:rsidRDefault="00072460" w:rsidP="00072460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072460">
        <w:rPr>
          <w:b/>
          <w:szCs w:val="24"/>
        </w:rPr>
        <w:t xml:space="preserve">т </w:t>
      </w:r>
      <w:r w:rsidRPr="00072460">
        <w:rPr>
          <w:szCs w:val="24"/>
        </w:rPr>
        <w:t>– тонна;</w:t>
      </w:r>
    </w:p>
    <w:p w:rsidR="00072460" w:rsidRPr="00072460" w:rsidRDefault="00072460" w:rsidP="00072460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072460">
        <w:rPr>
          <w:b/>
          <w:szCs w:val="24"/>
        </w:rPr>
        <w:t>ПТС</w:t>
      </w:r>
      <w:r w:rsidRPr="00072460">
        <w:rPr>
          <w:szCs w:val="24"/>
        </w:rPr>
        <w:t xml:space="preserve"> – паспорт транспортного средства;</w:t>
      </w:r>
    </w:p>
    <w:p w:rsidR="00072460" w:rsidRPr="00072460" w:rsidRDefault="00072460" w:rsidP="00072460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072460">
        <w:rPr>
          <w:b/>
          <w:szCs w:val="24"/>
        </w:rPr>
        <w:t>СТС</w:t>
      </w:r>
      <w:r w:rsidRPr="00072460">
        <w:rPr>
          <w:szCs w:val="24"/>
        </w:rPr>
        <w:t xml:space="preserve"> -свидетельство транспортного средства.</w:t>
      </w:r>
    </w:p>
    <w:p w:rsidR="00072460" w:rsidRPr="00FC04A0" w:rsidRDefault="0007246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072460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C0E" w:rsidRDefault="00226C0E">
      <w:r>
        <w:separator/>
      </w:r>
    </w:p>
  </w:endnote>
  <w:endnote w:type="continuationSeparator" w:id="0">
    <w:p w:rsidR="00226C0E" w:rsidRDefault="0022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C0E" w:rsidRDefault="00226C0E">
      <w:r>
        <w:separator/>
      </w:r>
    </w:p>
  </w:footnote>
  <w:footnote w:type="continuationSeparator" w:id="0">
    <w:p w:rsidR="00226C0E" w:rsidRDefault="00226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460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26C0E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6BA5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E1083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2255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45F9C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DBD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58</cp:revision>
  <dcterms:created xsi:type="dcterms:W3CDTF">2018-07-13T11:25:00Z</dcterms:created>
  <dcterms:modified xsi:type="dcterms:W3CDTF">2020-12-09T12:59:00Z</dcterms:modified>
</cp:coreProperties>
</file>